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RABC MEETING AGENDA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February 28, 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475.619964599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7365"/>
        <w:tblGridChange w:id="0">
          <w:tblGrid>
            <w:gridCol w:w="1380"/>
            <w:gridCol w:w="7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to Order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6:35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Approval of Prior Minutes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Approval of the Treasurer’s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Silver Creek Admin Updates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Athletic Director’s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General Funds Request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Award cap $3000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Stephanie Bogrett-Gould Scholarship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Applications pre-Spring Break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After Prom and Senior Breakfast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Members/Volunteers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RABC Continuity Crisis (the pickle)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Without a new Board, SCHS will not have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concessions at events,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store,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finance support </w:t>
              <w:tab/>
              <w:tab/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3"/>
                <w:numId w:val="2"/>
              </w:numPr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access to funds and limited expenditure opportunities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building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3"/>
                <w:numId w:val="2"/>
              </w:numPr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Prom, Homecoming, etc.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Accepting Nominations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Vote 4/22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Call for Business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Next Meeting is March 28, 2022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Nominations required in March for April vote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Call to Adjourn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608.758544921875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608.758544921875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608.758544921875" w:line="240" w:lineRule="auto"/>
        <w:ind w:left="375.6199645996094" w:firstLine="0"/>
        <w:rPr/>
      </w:pPr>
      <w:r w:rsidDel="00000000" w:rsidR="00000000" w:rsidRPr="00000000">
        <w:rPr>
          <w:rtl w:val="0"/>
        </w:rPr>
        <w:t xml:space="preserve">For your consideration in nominating individuals to serve on the RABC Board, review the list of primary duties of each office. Interested parties are welcome to meet with and/or shadow the Board starting immediately. Identification of candidates for Treasurer is a priority due transition needs and timeline.</w:t>
      </w:r>
    </w:p>
    <w:p w:rsidR="00000000" w:rsidDel="00000000" w:rsidP="00000000" w:rsidRDefault="00000000" w:rsidRPr="00000000" w14:paraId="0000002D">
      <w:pPr>
        <w:widowControl w:val="0"/>
        <w:spacing w:before="608.758544921875" w:line="240" w:lineRule="auto"/>
        <w:ind w:left="375.619964599609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RABC Officer Primary Duties</w:t>
      </w:r>
    </w:p>
    <w:p w:rsidR="00000000" w:rsidDel="00000000" w:rsidP="00000000" w:rsidRDefault="00000000" w:rsidRPr="00000000" w14:paraId="0000002E">
      <w:pPr>
        <w:widowControl w:val="0"/>
        <w:spacing w:before="608.758544921875" w:line="240" w:lineRule="auto"/>
        <w:ind w:left="375.6199645996094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President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operation oversight of RABC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and execute Board and General Membership Meetings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 as needed for RABC operations</w:t>
      </w:r>
    </w:p>
    <w:p w:rsidR="00000000" w:rsidDel="00000000" w:rsidP="00000000" w:rsidRDefault="00000000" w:rsidRPr="00000000" w14:paraId="00000032">
      <w:pPr>
        <w:widowControl w:val="0"/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0" w:lin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Vice-President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5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leadership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5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 duties of President upon absence, vacancy, disability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 as needed for RABC operations</w:t>
      </w:r>
    </w:p>
    <w:p w:rsidR="00000000" w:rsidDel="00000000" w:rsidP="00000000" w:rsidRDefault="00000000" w:rsidRPr="00000000" w14:paraId="00000037">
      <w:pPr>
        <w:widowControl w:val="0"/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0" w:lin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6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RABC correspondence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6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6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Blog</w:t>
      </w:r>
    </w:p>
    <w:p w:rsidR="00000000" w:rsidDel="00000000" w:rsidP="00000000" w:rsidRDefault="00000000" w:rsidRPr="00000000" w14:paraId="0000003C">
      <w:pPr>
        <w:widowControl w:val="0"/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0" w:lin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Treasurer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8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Filing taxes and other reporting obligations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8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Money management (deposits, payments and monitoring)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8"/>
        </w:numPr>
        <w:spacing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Monthly reports for teams and RABC</w:t>
      </w:r>
    </w:p>
    <w:p w:rsidR="00000000" w:rsidDel="00000000" w:rsidP="00000000" w:rsidRDefault="00000000" w:rsidRPr="00000000" w14:paraId="00000041">
      <w:pPr>
        <w:widowControl w:val="0"/>
        <w:spacing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